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D6" w:rsidRDefault="005B0ED6" w:rsidP="005B0ED6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</w:rPr>
      </w:pPr>
      <w:bookmarkStart w:id="0" w:name="_Toc101939096"/>
      <w:r>
        <w:rPr>
          <w:rFonts w:ascii="Times New Roman" w:hAnsi="Times New Roman"/>
          <w:bCs w:val="0"/>
          <w:color w:val="000000"/>
        </w:rPr>
        <w:t>Практическая работа №10</w:t>
      </w:r>
      <w:bookmarkEnd w:id="0"/>
    </w:p>
    <w:p w:rsidR="005B0ED6" w:rsidRDefault="005B0ED6" w:rsidP="005B0ED6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</w:rPr>
      </w:pPr>
    </w:p>
    <w:p w:rsidR="005B0ED6" w:rsidRDefault="005B0ED6" w:rsidP="005B0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Основы цифровой экономики</w:t>
      </w:r>
    </w:p>
    <w:p w:rsidR="005B0ED6" w:rsidRDefault="005B0ED6" w:rsidP="005B0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Наименование работы: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Работа с интернет ресурсами цифровой экономики </w:t>
      </w:r>
    </w:p>
    <w:p w:rsidR="005B0ED6" w:rsidRDefault="005B0ED6" w:rsidP="005B0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Изучить алгоритмы работы на портале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Госуслиги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5B0ED6" w:rsidRDefault="005B0ED6" w:rsidP="005B0ED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</w:rPr>
      </w:pPr>
    </w:p>
    <w:p w:rsidR="005B0ED6" w:rsidRDefault="005B0ED6" w:rsidP="005B0ED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</w:rPr>
        <w:t>Порядок работы</w:t>
      </w:r>
    </w:p>
    <w:p w:rsidR="005B0ED6" w:rsidRDefault="005B0ED6" w:rsidP="005B0ED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</w:rPr>
      </w:pPr>
    </w:p>
    <w:p w:rsidR="005B0ED6" w:rsidRDefault="005B0ED6" w:rsidP="005B0ED6">
      <w:pPr>
        <w:spacing w:before="12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 Ознакомьтесь с информацией, представленной ниже.</w:t>
      </w:r>
    </w:p>
    <w:p w:rsidR="005B0ED6" w:rsidRDefault="005B0ED6" w:rsidP="005B0E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0ED6" w:rsidRDefault="005B0ED6" w:rsidP="005B0E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Госуслуги</w:t>
      </w:r>
      <w:proofErr w:type="spellEnd"/>
      <w:r>
        <w:rPr>
          <w:rFonts w:ascii="Times New Roman" w:hAnsi="Times New Roman"/>
          <w:i/>
          <w:sz w:val="24"/>
          <w:szCs w:val="24"/>
        </w:rPr>
        <w:t>. Способы их получения.</w:t>
      </w:r>
    </w:p>
    <w:p w:rsidR="005B0ED6" w:rsidRDefault="005B0ED6" w:rsidP="005B0E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повседневной жизни каждый </w:t>
      </w:r>
      <w:proofErr w:type="gramStart"/>
      <w:r>
        <w:rPr>
          <w:rFonts w:ascii="Times New Roman" w:hAnsi="Times New Roman"/>
          <w:sz w:val="24"/>
          <w:szCs w:val="24"/>
        </w:rPr>
        <w:t>человек</w:t>
      </w:r>
      <w:proofErr w:type="gramEnd"/>
      <w:r>
        <w:rPr>
          <w:rFonts w:ascii="Times New Roman" w:hAnsi="Times New Roman"/>
          <w:sz w:val="24"/>
          <w:szCs w:val="24"/>
        </w:rPr>
        <w:t xml:space="preserve"> так или иначе стакивается с потребностью в получении различного вида государственных услуг, например: получение паспорта гражданина РФ, получение заграничного паспорта, оформление пенсии, подача налоговой декларации, регистрация автомобиля или регистрация по месту жительства. Получить государственные услуги можно тремя основными способами: </w:t>
      </w:r>
    </w:p>
    <w:p w:rsidR="005B0ED6" w:rsidRDefault="005B0ED6" w:rsidP="005B0E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соответствующих органах государственной власти и местного самоуправления (например, паспорт – в Федеральной миграционной службе; подать декларацию о доходах - в инспекции федеральной налоговой службы; поставить автомобиль на учет – в ГИБДД); </w:t>
      </w:r>
    </w:p>
    <w:p w:rsidR="005B0ED6" w:rsidRDefault="005B0ED6" w:rsidP="005B0E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многофункциональных центрах (МФЦ); </w:t>
      </w:r>
    </w:p>
    <w:p w:rsidR="005B0ED6" w:rsidRDefault="005B0ED6" w:rsidP="005B0E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электронном виде, на едином и региональном порталах государственных и муниципальных услуг.</w:t>
      </w:r>
      <w:proofErr w:type="gramEnd"/>
    </w:p>
    <w:p w:rsidR="005B0ED6" w:rsidRDefault="005B0ED6" w:rsidP="005B0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ED6" w:rsidRDefault="005B0ED6" w:rsidP="005B0E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Госуслуги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электронном виде. </w:t>
      </w:r>
    </w:p>
    <w:p w:rsidR="005B0ED6" w:rsidRDefault="005B0ED6" w:rsidP="005B0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недавно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получение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любой </w:t>
      </w:r>
      <w:proofErr w:type="spellStart"/>
      <w:r>
        <w:rPr>
          <w:rFonts w:ascii="Times New Roman" w:hAnsi="Times New Roman"/>
          <w:sz w:val="24"/>
          <w:szCs w:val="24"/>
        </w:rPr>
        <w:t>госуслуги</w:t>
      </w:r>
      <w:proofErr w:type="spellEnd"/>
      <w:r>
        <w:rPr>
          <w:rFonts w:ascii="Times New Roman" w:hAnsi="Times New Roman"/>
          <w:sz w:val="24"/>
          <w:szCs w:val="24"/>
        </w:rPr>
        <w:t xml:space="preserve"> уходило много времени: приходилось стоять в очередях, заполнять множество бланков. Это отнимает много времени и сил. Теперь же мы с вами живем в эру информационных технологий, которые позволяют отправить запрос практически в любую организацию и получить от нее ответ через интернет. Иными словами, для получения, например, справки о размере пенсионных накоплений, достаточно просто отправить электронный запрос через интернет-портал государственных услуг и получить ответ на сайте. </w:t>
      </w:r>
    </w:p>
    <w:p w:rsidR="005B0ED6" w:rsidRDefault="005B0ED6" w:rsidP="005B0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единого (</w:t>
      </w:r>
      <w:hyperlink r:id="rId6">
        <w:r>
          <w:rPr>
            <w:rStyle w:val="-"/>
            <w:rFonts w:ascii="Times New Roman" w:hAnsi="Times New Roman"/>
            <w:sz w:val="24"/>
            <w:szCs w:val="24"/>
          </w:rPr>
          <w:t>www.gosuslugi.ru</w:t>
        </w:r>
      </w:hyperlink>
      <w:r>
        <w:rPr>
          <w:rFonts w:ascii="Times New Roman" w:hAnsi="Times New Roman"/>
          <w:sz w:val="24"/>
          <w:szCs w:val="24"/>
        </w:rPr>
        <w:t xml:space="preserve">) портала предоставления государственных и муниципальных услуг теперь возможно оформить многие государственные услуги, а также получить информацию об адресах и телефонах ведомств, о том, какие необходимы документы для оформления услуги и каким образом </w:t>
      </w:r>
      <w:proofErr w:type="gramStart"/>
      <w:r>
        <w:rPr>
          <w:rFonts w:ascii="Times New Roman" w:hAnsi="Times New Roman"/>
          <w:sz w:val="24"/>
          <w:szCs w:val="24"/>
        </w:rPr>
        <w:t>осуществить</w:t>
      </w:r>
      <w:proofErr w:type="gramEnd"/>
      <w:r>
        <w:rPr>
          <w:rFonts w:ascii="Times New Roman" w:hAnsi="Times New Roman"/>
          <w:sz w:val="24"/>
          <w:szCs w:val="24"/>
        </w:rPr>
        <w:t xml:space="preserve"> ее получение. Единый портал государственных услуг – ресурс, на котором все государственные органы Российской Федерации размещают свои услуги. Для того чтобы иметь возможность пользоваться государственными услугами с помощью портала, необходимо зарегистрироваться, по окончании регистрации вы будете иметь учетную запись. </w:t>
      </w:r>
    </w:p>
    <w:p w:rsidR="005B0ED6" w:rsidRDefault="005B0ED6" w:rsidP="005B0E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Регистрация на портале </w:t>
      </w:r>
      <w:proofErr w:type="spellStart"/>
      <w:r>
        <w:rPr>
          <w:rFonts w:ascii="Times New Roman" w:hAnsi="Times New Roman"/>
          <w:i/>
          <w:sz w:val="24"/>
          <w:szCs w:val="24"/>
        </w:rPr>
        <w:t>госуслуг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B0ED6" w:rsidRDefault="005B0ED6" w:rsidP="005B0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Существует 3 уровня учетной записи на ЕПГУ (едином портале государственных услуг </w:t>
      </w:r>
      <w:hyperlink r:id="rId7">
        <w:r>
          <w:rPr>
            <w:rStyle w:val="-"/>
            <w:rFonts w:ascii="Times New Roman" w:hAnsi="Times New Roman"/>
            <w:sz w:val="24"/>
            <w:szCs w:val="24"/>
          </w:rPr>
          <w:t>www.gosuslugi.ru</w:t>
        </w:r>
      </w:hyperlink>
      <w:r>
        <w:rPr>
          <w:rFonts w:ascii="Times New Roman" w:hAnsi="Times New Roman"/>
          <w:sz w:val="24"/>
          <w:szCs w:val="24"/>
        </w:rPr>
        <w:t>):</w:t>
      </w:r>
    </w:p>
    <w:p w:rsidR="005B0ED6" w:rsidRDefault="005B0ED6" w:rsidP="005B0E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Упрощенная; </w:t>
      </w:r>
    </w:p>
    <w:p w:rsidR="005B0ED6" w:rsidRDefault="005B0ED6" w:rsidP="005B0E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Стандартная;</w:t>
      </w:r>
    </w:p>
    <w:p w:rsidR="005B0ED6" w:rsidRDefault="005B0ED6" w:rsidP="005B0E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Подтвержденная. </w:t>
      </w:r>
    </w:p>
    <w:p w:rsidR="005B0ED6" w:rsidRDefault="005B0ED6" w:rsidP="005B0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i/>
          <w:sz w:val="24"/>
          <w:szCs w:val="24"/>
        </w:rPr>
        <w:t>упрощенном</w:t>
      </w:r>
      <w:r>
        <w:rPr>
          <w:rFonts w:ascii="Times New Roman" w:hAnsi="Times New Roman"/>
          <w:sz w:val="24"/>
          <w:szCs w:val="24"/>
        </w:rPr>
        <w:t xml:space="preserve"> способе регистрации пользователи могут завести аккаунт в Единой системе идентификац</w:t>
      </w:r>
      <w:proofErr w:type="gramStart"/>
      <w:r>
        <w:rPr>
          <w:rFonts w:ascii="Times New Roman" w:hAnsi="Times New Roman"/>
          <w:sz w:val="24"/>
          <w:szCs w:val="24"/>
        </w:rPr>
        <w:t>ии и ау</w:t>
      </w:r>
      <w:proofErr w:type="gramEnd"/>
      <w:r>
        <w:rPr>
          <w:rFonts w:ascii="Times New Roman" w:hAnsi="Times New Roman"/>
          <w:sz w:val="24"/>
          <w:szCs w:val="24"/>
        </w:rPr>
        <w:t xml:space="preserve">тентификации (ЕСИА), используя лишь номер мобильного телефона или адрес электронной почты. При попытке зарегистрироваться на ЕПГУ с помощью мобильного телефона, пользователь получает на указанный номер SMS-сообщение с проверочным кодом. </w:t>
      </w:r>
    </w:p>
    <w:p w:rsidR="005B0ED6" w:rsidRDefault="005B0ED6" w:rsidP="005B0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регистрации с помощью электронной почты на указанный адрес приходит проверочная ссылка, которой можно воспользоваться в течение трех суток.</w:t>
      </w:r>
    </w:p>
    <w:p w:rsidR="005B0ED6" w:rsidRDefault="005B0ED6" w:rsidP="005B0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ввода в Личном кабинете (ЛК) даты рождения, номера СНИЛС и паспортных данных и проверки этой информации в базах данных Пенсионного фонда и Миграционной службы, учетная запись становится </w:t>
      </w:r>
      <w:r>
        <w:rPr>
          <w:rFonts w:ascii="Times New Roman" w:hAnsi="Times New Roman"/>
          <w:i/>
          <w:sz w:val="24"/>
          <w:szCs w:val="24"/>
        </w:rPr>
        <w:t>стандартной</w:t>
      </w:r>
      <w:r>
        <w:rPr>
          <w:rFonts w:ascii="Times New Roman" w:hAnsi="Times New Roman"/>
          <w:sz w:val="24"/>
          <w:szCs w:val="24"/>
        </w:rPr>
        <w:t>.</w:t>
      </w:r>
    </w:p>
    <w:p w:rsidR="005B0ED6" w:rsidRDefault="005B0ED6" w:rsidP="005B0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доступа к основной массе </w:t>
      </w:r>
      <w:proofErr w:type="spellStart"/>
      <w:r>
        <w:rPr>
          <w:rFonts w:ascii="Times New Roman" w:hAnsi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/>
          <w:sz w:val="24"/>
          <w:szCs w:val="24"/>
        </w:rPr>
        <w:t xml:space="preserve"> в электронном виде пользователю, придется пройти верификацию, т.е. предъявить паспорт в центрах активации, после чего учетная запись станет подтвержденной. Найти ближайший центр обслуживания, где можно пройти процедуру подтверждения, можно на странице: </w:t>
      </w:r>
      <w:hyperlink r:id="rId8">
        <w:r>
          <w:rPr>
            <w:rStyle w:val="-"/>
            <w:rFonts w:ascii="Times New Roman" w:hAnsi="Times New Roman"/>
            <w:sz w:val="24"/>
            <w:szCs w:val="24"/>
          </w:rPr>
          <w:t>https://esia.gosuslugi.ru/public/ra/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B0ED6" w:rsidRDefault="005B0ED6" w:rsidP="005B0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большинства электронных услуг требуется именно подтвержденная учетная запись.</w:t>
      </w:r>
    </w:p>
    <w:p w:rsidR="005B0ED6" w:rsidRDefault="005B0ED6" w:rsidP="005B0E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Личный кабинет</w:t>
      </w:r>
    </w:p>
    <w:p w:rsidR="005B0ED6" w:rsidRDefault="005B0ED6" w:rsidP="005B0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входе на портал под учетной записью открывается страница Личного кабинета, где пользователь может управлять своей учетной записью. Рассмотрим подробнее по разделам.</w:t>
      </w:r>
    </w:p>
    <w:p w:rsidR="005B0ED6" w:rsidRDefault="005B0ED6" w:rsidP="005B0E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Мои данные </w:t>
      </w:r>
      <w:proofErr w:type="gramStart"/>
      <w:r>
        <w:rPr>
          <w:rFonts w:ascii="Times New Roman" w:hAnsi="Times New Roman"/>
          <w:b/>
          <w:sz w:val="24"/>
          <w:szCs w:val="24"/>
        </w:rPr>
        <w:t>–р</w:t>
      </w:r>
      <w:proofErr w:type="gramEnd"/>
      <w:r>
        <w:rPr>
          <w:rFonts w:ascii="Times New Roman" w:hAnsi="Times New Roman"/>
          <w:b/>
          <w:sz w:val="24"/>
          <w:szCs w:val="24"/>
        </w:rPr>
        <w:t>азделены на несколько разделов:</w:t>
      </w:r>
    </w:p>
    <w:p w:rsidR="005B0ED6" w:rsidRDefault="005B0ED6" w:rsidP="005B0ED6">
      <w:pPr>
        <w:spacing w:after="0" w:line="240" w:lineRule="auto"/>
        <w:ind w:hanging="1276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5080" distL="0" distR="9525" wp14:anchorId="69AAC518" wp14:editId="575809ED">
            <wp:extent cx="2486025" cy="4776470"/>
            <wp:effectExtent l="0" t="0" r="0" b="0"/>
            <wp:docPr id="26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77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9380" simplePos="0" relativeHeight="251659264" behindDoc="0" locked="0" layoutInCell="1" allowOverlap="1" wp14:anchorId="6781ABA0" wp14:editId="74A213DB">
            <wp:simplePos x="0" y="0"/>
            <wp:positionH relativeFrom="margin">
              <wp:posOffset>-480695</wp:posOffset>
            </wp:positionH>
            <wp:positionV relativeFrom="margin">
              <wp:posOffset>3541395</wp:posOffset>
            </wp:positionV>
            <wp:extent cx="3633470" cy="4002405"/>
            <wp:effectExtent l="0" t="0" r="0" b="0"/>
            <wp:wrapSquare wrapText="bothSides"/>
            <wp:docPr id="2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ED6" w:rsidRDefault="005B0ED6" w:rsidP="005B0E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Лента уведомлений;</w:t>
      </w:r>
    </w:p>
    <w:p w:rsidR="005B0ED6" w:rsidRDefault="005B0ED6" w:rsidP="005B0E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Настройка уведомлений;</w:t>
      </w:r>
    </w:p>
    <w:p w:rsidR="005B0ED6" w:rsidRDefault="005B0ED6" w:rsidP="005B0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Госпочта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государственная электронная почтовая система. На данный момент она позволяет получать уведомления о штрафах ГИБДД.</w:t>
      </w:r>
    </w:p>
    <w:p w:rsidR="005B0ED6" w:rsidRDefault="005B0ED6" w:rsidP="005B0ED6">
      <w:pPr>
        <w:spacing w:after="0" w:line="240" w:lineRule="auto"/>
        <w:ind w:hanging="113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B4253CD" wp14:editId="4A95CD8B">
            <wp:extent cx="6727190" cy="5723890"/>
            <wp:effectExtent l="0" t="0" r="0" b="0"/>
            <wp:docPr id="26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190" cy="572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ED6" w:rsidRDefault="005B0ED6" w:rsidP="005B0ED6">
      <w:pPr>
        <w:spacing w:after="0" w:line="240" w:lineRule="auto"/>
        <w:ind w:hanging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2. Откройте сайт государственных услуг </w:t>
      </w:r>
      <w:hyperlink r:id="rId12">
        <w:r>
          <w:rPr>
            <w:rStyle w:val="-"/>
            <w:rFonts w:ascii="Times New Roman" w:hAnsi="Times New Roman"/>
            <w:sz w:val="24"/>
            <w:szCs w:val="24"/>
          </w:rPr>
          <w:t>https://www.gosuslugi.ru/</w:t>
        </w:r>
      </w:hyperlink>
      <w:r>
        <w:rPr>
          <w:rFonts w:ascii="Times New Roman" w:hAnsi="Times New Roman"/>
          <w:b/>
          <w:sz w:val="24"/>
          <w:szCs w:val="24"/>
        </w:rPr>
        <w:t>. Перейдите в раздел Каталог услуг и заполните следующую таблицу:</w:t>
      </w:r>
    </w:p>
    <w:p w:rsidR="005B0ED6" w:rsidRDefault="005B0ED6" w:rsidP="005B0ED6">
      <w:pPr>
        <w:spacing w:after="0" w:line="240" w:lineRule="auto"/>
        <w:ind w:hanging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061" w:type="dxa"/>
        <w:tblLook w:val="04A0" w:firstRow="1" w:lastRow="0" w:firstColumn="1" w:lastColumn="0" w:noHBand="0" w:noVBand="1"/>
      </w:tblPr>
      <w:tblGrid>
        <w:gridCol w:w="704"/>
        <w:gridCol w:w="2834"/>
        <w:gridCol w:w="5523"/>
      </w:tblGrid>
      <w:tr w:rsidR="005B0ED6" w:rsidTr="001E220C">
        <w:tc>
          <w:tcPr>
            <w:tcW w:w="704" w:type="dxa"/>
            <w:shd w:val="clear" w:color="auto" w:fill="auto"/>
          </w:tcPr>
          <w:p w:rsidR="005B0ED6" w:rsidRDefault="005B0ED6" w:rsidP="001E2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4" w:type="dxa"/>
            <w:shd w:val="clear" w:color="auto" w:fill="auto"/>
          </w:tcPr>
          <w:p w:rsidR="005B0ED6" w:rsidRDefault="005B0ED6" w:rsidP="001E2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услуг</w:t>
            </w:r>
          </w:p>
        </w:tc>
        <w:tc>
          <w:tcPr>
            <w:tcW w:w="5523" w:type="dxa"/>
            <w:shd w:val="clear" w:color="auto" w:fill="auto"/>
          </w:tcPr>
          <w:p w:rsidR="005B0ED6" w:rsidRDefault="005B0ED6" w:rsidP="001E2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Популярные услуги</w:t>
            </w:r>
          </w:p>
        </w:tc>
      </w:tr>
      <w:tr w:rsidR="005B0ED6" w:rsidTr="001E220C">
        <w:tc>
          <w:tcPr>
            <w:tcW w:w="704" w:type="dxa"/>
            <w:shd w:val="clear" w:color="auto" w:fill="auto"/>
          </w:tcPr>
          <w:p w:rsidR="005B0ED6" w:rsidRDefault="005B0ED6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5B0ED6" w:rsidRDefault="005B0ED6" w:rsidP="001E2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 дети</w:t>
            </w:r>
          </w:p>
        </w:tc>
        <w:tc>
          <w:tcPr>
            <w:tcW w:w="5523" w:type="dxa"/>
            <w:shd w:val="clear" w:color="auto" w:fill="auto"/>
          </w:tcPr>
          <w:p w:rsidR="005B0ED6" w:rsidRDefault="005B0ED6" w:rsidP="005B0ED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регистрация брака</w:t>
            </w:r>
          </w:p>
          <w:p w:rsidR="005B0ED6" w:rsidRDefault="005B0ED6" w:rsidP="005B0ED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рождения</w:t>
            </w:r>
          </w:p>
          <w:p w:rsidR="005B0ED6" w:rsidRDefault="005B0ED6" w:rsidP="005B0ED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материнским капиталом</w:t>
            </w:r>
          </w:p>
        </w:tc>
      </w:tr>
      <w:tr w:rsidR="005B0ED6" w:rsidTr="001E220C">
        <w:tc>
          <w:tcPr>
            <w:tcW w:w="704" w:type="dxa"/>
            <w:shd w:val="clear" w:color="auto" w:fill="auto"/>
          </w:tcPr>
          <w:p w:rsidR="005B0ED6" w:rsidRDefault="005B0ED6" w:rsidP="001E2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5B0ED6" w:rsidRDefault="005B0ED6" w:rsidP="001E22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5523" w:type="dxa"/>
            <w:shd w:val="clear" w:color="auto" w:fill="auto"/>
          </w:tcPr>
          <w:p w:rsidR="005B0ED6" w:rsidRDefault="005B0ED6" w:rsidP="001E22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="005B0ED6" w:rsidTr="001E220C">
        <w:tc>
          <w:tcPr>
            <w:tcW w:w="704" w:type="dxa"/>
            <w:shd w:val="clear" w:color="auto" w:fill="auto"/>
          </w:tcPr>
          <w:p w:rsidR="005B0ED6" w:rsidRDefault="005B0ED6" w:rsidP="001E2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5B0ED6" w:rsidRDefault="005B0ED6" w:rsidP="001E22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5523" w:type="dxa"/>
            <w:shd w:val="clear" w:color="auto" w:fill="auto"/>
          </w:tcPr>
          <w:p w:rsidR="005B0ED6" w:rsidRDefault="005B0ED6" w:rsidP="001E22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</w:tbl>
    <w:p w:rsidR="005B0ED6" w:rsidRDefault="005B0ED6" w:rsidP="005B0ED6">
      <w:pPr>
        <w:spacing w:after="0" w:line="240" w:lineRule="auto"/>
        <w:ind w:left="-1134"/>
        <w:jc w:val="both"/>
        <w:rPr>
          <w:rFonts w:ascii="Times New Roman" w:hAnsi="Times New Roman"/>
          <w:i/>
          <w:sz w:val="24"/>
          <w:szCs w:val="24"/>
        </w:rPr>
      </w:pPr>
    </w:p>
    <w:p w:rsidR="005B0ED6" w:rsidRDefault="005B0ED6" w:rsidP="005B0ED6">
      <w:pPr>
        <w:spacing w:after="0" w:line="240" w:lineRule="auto"/>
        <w:ind w:left="-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Обратите внимание, что данные в таблице должны быть выполнены в одном формате (размер (кегль), шрифт (гарнитура), начертание). Для единообразия используйте кнопку Формат по образцу на вкладке </w:t>
      </w:r>
      <w:proofErr w:type="gramStart"/>
      <w:r>
        <w:rPr>
          <w:rFonts w:ascii="Times New Roman" w:hAnsi="Times New Roman"/>
          <w:i/>
          <w:sz w:val="24"/>
          <w:szCs w:val="24"/>
        </w:rPr>
        <w:t>Главная</w:t>
      </w:r>
      <w:proofErr w:type="gramEnd"/>
      <w:r>
        <w:rPr>
          <w:rFonts w:ascii="Times New Roman" w:hAnsi="Times New Roman"/>
          <w:i/>
          <w:sz w:val="24"/>
          <w:szCs w:val="24"/>
        </w:rPr>
        <w:t>.</w:t>
      </w:r>
    </w:p>
    <w:p w:rsidR="005B0ED6" w:rsidRDefault="005B0ED6" w:rsidP="005B0ED6">
      <w:pPr>
        <w:spacing w:after="0" w:line="240" w:lineRule="auto"/>
        <w:ind w:hanging="1134"/>
        <w:jc w:val="both"/>
        <w:rPr>
          <w:rFonts w:ascii="Times New Roman" w:hAnsi="Times New Roman"/>
          <w:b/>
          <w:sz w:val="24"/>
          <w:szCs w:val="24"/>
        </w:rPr>
      </w:pPr>
    </w:p>
    <w:p w:rsidR="005B0ED6" w:rsidRDefault="005B0ED6" w:rsidP="005B0ED6">
      <w:pPr>
        <w:spacing w:after="0" w:line="240" w:lineRule="auto"/>
        <w:ind w:hanging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3. Из раздела </w:t>
      </w:r>
      <w:proofErr w:type="gramStart"/>
      <w:r>
        <w:rPr>
          <w:rFonts w:ascii="Times New Roman" w:hAnsi="Times New Roman"/>
          <w:b/>
          <w:sz w:val="24"/>
          <w:szCs w:val="24"/>
        </w:rPr>
        <w:t>Помощь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поддержка ознакомьтесь и скопируйте одну статью на выбор. В своём документе оформите её в том же стиле, что и основной текст. </w:t>
      </w:r>
    </w:p>
    <w:p w:rsidR="005B0ED6" w:rsidRDefault="005B0ED6" w:rsidP="005B0ED6">
      <w:pPr>
        <w:spacing w:after="0" w:line="240" w:lineRule="auto"/>
        <w:ind w:hanging="1134"/>
        <w:jc w:val="both"/>
        <w:rPr>
          <w:rFonts w:ascii="Times New Roman" w:hAnsi="Times New Roman"/>
          <w:b/>
          <w:sz w:val="24"/>
          <w:szCs w:val="24"/>
        </w:rPr>
      </w:pPr>
    </w:p>
    <w:p w:rsidR="00F65104" w:rsidRPr="005B0ED6" w:rsidRDefault="005B0ED6" w:rsidP="005B0ED6">
      <w:pPr>
        <w:spacing w:after="0" w:line="240" w:lineRule="auto"/>
        <w:ind w:hanging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Задание 4. Ознакомьтесь со статьёй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 защите персональных данных</w:t>
      </w:r>
      <w:r>
        <w:rPr>
          <w:rFonts w:ascii="Times New Roman" w:hAnsi="Times New Roman"/>
          <w:b/>
          <w:sz w:val="24"/>
          <w:szCs w:val="24"/>
        </w:rPr>
        <w:t>»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 xml:space="preserve">. Оформите структурный конспект при помощи объектов </w:t>
      </w:r>
      <w:r w:rsidRPr="005B0ED6">
        <w:rPr>
          <w:rFonts w:ascii="Times New Roman" w:hAnsi="Times New Roman"/>
          <w:b/>
          <w:sz w:val="24"/>
          <w:szCs w:val="24"/>
        </w:rPr>
        <w:t>SmartArt</w:t>
      </w:r>
      <w:r>
        <w:rPr>
          <w:rFonts w:ascii="Times New Roman" w:hAnsi="Times New Roman"/>
          <w:b/>
          <w:sz w:val="24"/>
          <w:szCs w:val="24"/>
        </w:rPr>
        <w:t xml:space="preserve"> (Вкладка вставка → область иллюстрации).</w:t>
      </w:r>
    </w:p>
    <w:sectPr w:rsidR="00F65104" w:rsidRPr="005B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791D"/>
    <w:multiLevelType w:val="multilevel"/>
    <w:tmpl w:val="4448DA12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367858DC"/>
    <w:multiLevelType w:val="multilevel"/>
    <w:tmpl w:val="60B2F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5D7FA3"/>
    <w:multiLevelType w:val="multilevel"/>
    <w:tmpl w:val="D1D8CC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AF"/>
    <w:rsid w:val="005B0ED6"/>
    <w:rsid w:val="00731BAF"/>
    <w:rsid w:val="00F6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B0ED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ED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rsid w:val="005B0ED6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5B0ED6"/>
    <w:pPr>
      <w:ind w:left="720"/>
      <w:contextualSpacing/>
    </w:pPr>
  </w:style>
  <w:style w:type="table" w:styleId="a4">
    <w:name w:val="Table Grid"/>
    <w:basedOn w:val="a1"/>
    <w:uiPriority w:val="39"/>
    <w:rsid w:val="005B0ED6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E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B0ED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ED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rsid w:val="005B0ED6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5B0ED6"/>
    <w:pPr>
      <w:ind w:left="720"/>
      <w:contextualSpacing/>
    </w:pPr>
  </w:style>
  <w:style w:type="table" w:styleId="a4">
    <w:name w:val="Table Grid"/>
    <w:basedOn w:val="a1"/>
    <w:uiPriority w:val="39"/>
    <w:rsid w:val="005B0ED6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E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public/ra/%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C:\%D0%9F%D0%BE%D0%BB%D1%8C%D0%B7%D0%BE%D0%B2%D0%B0%D1%82%D0%B5%D0%BB%D1%8C\Desktop\%D0%A2%D0%B0%D1%82%D1%8C%D1%8F%D0%BD%D0%B0%20%D0%92%D0%BB%D0%B0%D0%B4%D0%B8%D0%BC%D0%B8%D1%80%D0%BE%D0%B2%D0%BD%D0%B0%20210\%D0%98%D0%A2%D0%9F%D0%94%20%D0%BF%D0%BE%D0%B2%D0%B0%D1%80%D0%B0\www.gosuslugi.ru" TargetMode="External"/><Relationship Id="rId12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C:\%D0%9F%D0%BE%D0%BB%D1%8C%D0%B7%D0%BE%D0%B2%D0%B0%D1%82%D0%B5%D0%BB%D1%8C\Desktop\%D0%A2%D0%B0%D1%82%D1%8C%D1%8F%D0%BD%D0%B0%20%D0%92%D0%BB%D0%B0%D0%B4%D0%B8%D0%BC%D0%B8%D1%80%D0%BE%D0%B2%D0%BD%D0%B0%20210\%D0%98%D0%A2%D0%9F%D0%94%20%D0%BF%D0%BE%D0%B2%D0%B0%D1%80%D0%B0\www.gosuslugi.r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student1</cp:lastModifiedBy>
  <cp:revision>2</cp:revision>
  <dcterms:created xsi:type="dcterms:W3CDTF">2025-02-25T09:05:00Z</dcterms:created>
  <dcterms:modified xsi:type="dcterms:W3CDTF">2025-02-25T09:06:00Z</dcterms:modified>
</cp:coreProperties>
</file>